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Минкина Николая Владимировича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Н.В.Минкина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Н.В.Минкин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с которым также согласились суды вышестоящих инстанций, Н.В.Минкину отказано в удовлетворении заявления о пересмотре вступившего в законную силу решения того же суда по вновь открывшимся обстоятельствам. Определением судьи Верховного Суда Российской 2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Н.В.Минкина, оспариваемое законоположение не соответствует статьям 15, 46 и 55 Конституции Российской Федерации, поскольку ограничивает возможность пересмотра судебных постановлений, вступивших в законную силу, по вновь открывшимся обстоятельствам лишь перечнем указанных в нем оснований и не допускает такого пересмотра по иным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Федерации,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время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Часть третья указанной статьи, согласно которой к вновь открывшимся обстоятельствам относятся заведомо ложные показания свидетеля, заведомо ложное заключение эксперта, заведомо неправильный перевод, фальсификация доказательств, повлекшие за собой принятие незаконного или необоснованного судебного постановления и установленные вступившим в законную силу приговором суда (пункт 2), преступления сторон, других лиц, участвующих в деле, их представителей, преступления судей, совершенные при рассмотрении и разрешении данного дела и установленные вступившим в законную силу приговором суда (пункт 3), не препятствует суду принять в качестве оснований для пересмотра 3 судебного постановления существенные для дела обстоятельства, которые не были и не могли быть известны заявителю (пункт 1). Данное правовое регулирование выступает дополнительной процессуальной гарантией защиты прав и охраняемых законом интересов участников гражданских процессуальных отношений, а следовательно, часть третья статьи 392 ГПК Российской Федерации не может расцениваться в качестве нарушающей конституционные права Н.В.Минкина, в чьем конкретном деле суды отметили, в частности, что приводимые заявителем доводы направлены на переоценку имеющихся в деле доказательств, приведенные им обстоятельства не являются вновь открывшимися, а потому не могут служить основанием для пересмотра судебных постановлений, вступивших в законную силу, в указанной процедуре. Определение же того, могли ли те или иные обстоятельства служить основанием для пересмотра судебного постановления, принятого по делу с участием Н.В.Минкина, не входит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Минкина Николая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