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Баландина Сергея Владимировича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С.В.Баландина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С.В.Баландин – очередные жалобы которого о пересмотре вынесенных в его отношении судебных решений возвращены без рассмотрения как повторные письмами судей Верховного Суда Российской Федерации с разъяснением, что порядок пересмотра вступивших в законную силу судебных решений не предусматривает проверку такого ответа судьи, – просит признать противоречащей статьям 45 (часть 2), 46 (часть 1) и 50 Конституции Российской Федерации статью 40117 «Недопустимость внесения повторных кассационных жалобы, представления» УПК Российской Федерации, утверждая, что данная норма позволяет суду возвращать без рассмотрения жалобы осужденного, поданные по иным правовым основаниям.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Баландина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