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Валеева Дамира Галимовича на нарушение его конституционных прав пунктом 1 статьи 196, пунктом 2 статьи 199, а также пунктами 1 и 2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Д.Г.Валеева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Д.Г.Валеев оспаривает конституционность пункта 1 статьи 196 «Общий срок исковой давности», пункта 2 статьи 199 «Применение исковой давности», пунктов 1 и 2 статьи 200 «Начало течения срока исковой давности» ГК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Д.Г.Валееву отказано в удовлетворении искового требования о взыскании неосновательного обогащения. Суд апелляционной инстанции отклонил, как основанный на неверном толковании закона, довод заявителя о 2 том, что срок исковой давности им не пропущен, подчеркнув при этом, что заявитель знал о возникновении на стороне ответчика неосновательного обогащения в 2003 году, тогда как с иском обратился лишь в 2022 году.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отказано. По мнению заявителя, оспариваемые положения противоречат Конституции Российской Федерации, ее статьям 17 (части 1 и 3), 35 (часть 1) и 46 (часть 1), а также статье 1 Федерального закона от 28 декабря 2016 года № 499-ФЗ «О внесении изменения в статью 3 Федерального закона «О внесении изменений в подразделы 4 и 5 раздела I части первой и статью 1153 части третьей Гражданского кодекса Российской Федерации», поскольку они по смыслу, придаваемому им правоприменительной практикой, позволяют суду определять начало течения десятилетнего срока исковой давности ранее 1 сентября 2013 года и тем лишают заявителя права на судебную защиту и права пользоваться своим имуществом.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Валеева Дамира Галимовича,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