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Звягинцевой Елены Юрьевны на нарушение ее конституционных прав пунктом 20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Е.Ю.Звягинцевой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Е.Ю.Звягинцева оспаривает конституционность пункта 20 части 1 (в жалобе ошибочно назван подпунктом 20 пункта 1)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лицам,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лет в городах, сельской местности и поселках городского типа либо 2 только в городах, независимо от их возраста с применением положений части 11 данной статьи. По мнению заявительницы, оспариваемая норма не соответствует статье 19 (часть 2) Конституции Российской Федерации, поскольку не позволяет засчитывать в стаж, дающий право на досрочное назначение страховой пенсии по старости лицам, занимавшимся лечебной и иной деятельностью по охране здоровья населения, периоды ее осуществления в организациях, не являющихся учреждениями здравоохранения.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Устанавливая в Федеральном законе «О страховых пенсиях» правовые основания и условия назначения пенсий и предусматривая для отдельных категорий граждан, занятых определенной профессиональной деятельностью, возможность досрочного назначения страховой пенсии по старости, федеральный законодатель связывает право на назначение пенсии ранее достижения общеустановленного пенсионного возраста не с любой работой в конкретной сфере профессиональной деятельности, а лишь с такой, выполнение которой сопряжено с неблагоприятным воздействием различного рода факторов, повышенными психофизиологическими нагрузками, обусловленными спецификой и характером труда, в частности с лечебной и иной деятельностью по охране здоровья населения в учреждениях здравоохранения (пункт 20 части 1 статьи 30).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Звягинцевой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