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Сухача Евгения Романовича на нарушение его конституционных прав статьей 144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Е.Р.Сухача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Е.Р.Сухач обратился в порядке гражданского судопроизводства с иском о взыскании с Российской Федерации компенсации морального вреда в связи с тем, что при проведении проверки сообщения о преступлении, за совершение которого он осужден приговором суда, было нарушено его право пользоваться услугами адвоката. Отказывая в удовлетворении исковых требований, городской суд, чью позицию разделили вышестоящие суды, исходил в числе прочего из того, что доводы истца фактически направлены на пересмотр приговора суда и им не представлены достаточные доказательства, подтверждающие факт причинения ему 2 нравственных страданий действиями сотрудников уголовного розыска в связи с нарушением его права на помощь защитника. В этой связи Е.Р.Сухач просит признать не соответствующей статьям 19 (часть 1) и 48 Конституции Российской Федерации статью 144 «Порядок рассмотрения сообщения о преступлении» УПК Российской Федерации, а фактически – ее часть первую1, устанавливающую, в частности, что лицам, участвующим в производстве процессуальных действий при проверке сообщения о преступлении, разъясняются их права и обязанности, предусмотренные этим Кодексом, и обеспечивается возможность осуществления этих прав в той части, в которой производимые процессуальные действия и принимаемые процессуальные решения затрагивают их интересы, в том числе права пользоваться услугами адвоката. Как утверждает заявитель, оспариваемая норма позволяет дознавателю, следователю, руководителю следственного органа, прокурору не разъяснять право на помощь адвоката-защитника лицу, которое опрашивается о факте совершенного им преступления, и не обеспечивать условия для реализации этого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предписаний Федерального конституционного закона «О Конституционном Суде Российской Федерации»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Сухача Евгения Романовича,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