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Фесенко Андрея Николаевича на нарушение его конституционных прав статьями 106 и 110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А.Н.Фесенко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А.Н.Фесенко оспаривает конституционность статей 106 «Судебные издержки» и 110 «Распределение судебных расходов между лицами, участвующими в деле»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А.Н.Фесенко, в пользу которого арбитражным судом был разрешен спор, отказано в удовлетворении заявления о взыскании судебных расходов. При этом арбитражный суд исходил из 2 того, что А.Н.Фесенко не представил доказательств фактического несения судебных расходов.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А.Н.Фесенко, оспариваемые законоположения по смыслу, придаваемому им правоприменительной практикой, противоречат Конституции Российской Федерации, ее статьям 19 (часть 1), 37, 46 (часть 1) и 123, поскольку не предусматривают возможности компенсации судебных издержек для граждан, самостоятельно защищающих свои интересы в суде. Кроме того, заявитель просит признать не соответствующими Конституции Российской Федерации судебные постановления, которыми ему было отказано во взыскании судебных расходов.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106 АПК Российской Федерации относит к судебным издержкам, связанным с рассмотрением дела в арбитражном суде,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а статья 110 данного Кодекса предусматривает возможность возмещения указанных издержек. 3 При этом возмещение судебных издержек на основании приведенных норм осуществляется той стороне, в пользу которой вынесено решение арбитражного суда и которая реально понесла такие расходы в связи с защитой своих нарушенных прав в арбитражном суде. В случае же, когда участником гражданского судопроизводства в арбитражном суде не представлено доказательств, что он в действительности понес судебные расходы в связи с рассмотрением данного дела, в удовлетворении заявления должно быть отказано (часть 1 статьи 65 и часть 1 статьи 168 АПК Российской Федерации). Данное правовое регулирование обеспечивает реализацию гарантий эффективной судебной защиты прав сторон в части возмещения судебных расходов и не может рассматриваться в качестве нарушающего конституционные права заявителя. Что касается вопроса о признании не соответствующими Конституции Российской Федерации судебных постановлений, то его разрешение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Фесенко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