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Алексея Владимировича на нарушение его конституционных прав абзацем четвертым пункта 2 статьи 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постановлением суда апелляционной инстанции, отказано в принятии заявления гражданина А.В.Пономарева о признании несостоятельным общества с ограниченной ответственностью. При этом суд исходил из того, что спорная задолженность общества является неустойкой и не учитывается при установлении признаков банкротства. Определением судьи Верховного Суда Российской Федерации отказано в передаче кассационной жалобы А.В.Пономарева для рассмотрения в судебном заседании Судебной коллегии по экономическим спорам Верховного Суда Российской Федерации. 2 А.В.Пономарев оспаривает конституционность абзаца четвертого (неточно называя его абзацем третьим) пункта 2 статьи 4 Федерального закона от 26 октября 2002 года № 127-ФЗ «О несостоятельности (банкротстве)», согласно которому 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платежей, не учитываются при определении наличия признаков банкротства должника. По мнению заявителя, данное законоположение противоречит статьям 8, 10, 46 и 55 (часть 3) Конституции Российской Федерации, поскольку не позволяет учитывать судебную неустойку для определения наличия признаков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