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Специализированный застройщик Строительная компания «Азимут» на нарушение его конституционных прав рядом норм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Специализированный застройщик Строительная компания «Азимут»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Строительная компания «Азимут» (далее также – ООО Спецзастройщик СК «Азимут») оспаривает конституционность статьи 6 «Законность при рассмотрении дел арбитражным судом», абзаца первого части 1 статьи 13 «Нормативные правовые акты, применяемые при рассмотрении дел», части 4 статьи 15 «Судебные акты арбитражного суда, Верховного Суда Российской Федерации», пункта 12 части 2 статьи 271 2 «Постановление арбитражного суда апелляционной инстанции», пункта 2 части 1 статьи 287 «Полномочия арбитражного суда кассационной инстанции», части 1 статьи 288 «Основания для отмены судебного приказа, изменения или отмены решения, постановления арбитражного суда первой и апелляционной инстанций», пункта 12 части 2 статьи 289 «Постановление арбитражного суда кассационной инстанции», пункта 1 части 7 статьи 2916 «Рассмотрение кассационных жалобы, представления в Судебной коллегии Верховного Суда Российской Федерации» и части 1 статьи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АПК Российской Федерации. Как следует из представленных материалов, арбитражный апелляционный суд, отменив решение арбитражного суда первой инстанции, принял по делу новое решение об отказе в удовлетворении исковых требований ООО Спецзастройщик СК «Азимут» к юридическому лицу о взыскании задолженности по договору подряда и неустойки, с чем согласился арбитражный суд кассационной инстанции.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Письмом заместителя Председателя Верховного Суда Российской Федерации ООО Спецзастройщик СК «Азимут» было информировано об отсутствии оснований для удовлетворения жалобы, поданной в порядке части 1 статьи 30810 АПК Российской Федерации. По мнению заявителя, оспариваемые законоположения противоречат Конституции Российской Федерации, ее статье 15 (часть 2) и абзацу первому пункта 5 раздела второго «Заключительные и переходные 3 положения», поскольку позволяют арбитражным судам выносить судебные акты без ссылок на нормы материального права, а вышестоящим судебным инстанциям – не усматривать в этом нарушение принципа законности.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обоснование своей позиции, свидетельствуют о том, что нарушение конституционных прав он связывает не с содержанием оспариваемых законоположений, которые не предполагают возможности принятия арбитражными судами немотивированных судебных актов, в том числе без ссылок на законы, которыми руководствовался суд, а с тем, что судами, как он полагает, должным образом не были обоснованы принятые по делу с его участием судебные акты. Разрешение же данного вопроса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Специализированный застройщик Строительная компания «Азимут»,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