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1935-О/2023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Кукова Василия Николаевича на нарушение его конституционных прав частью первой статьи 98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В.Н.Кукова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В.Н.Куков оспаривает конституционность части первой статьи 98 «Распределение судебных расходов между сторонами» ГПК Российской Федерации. Как следует из представленных материалов, решением мирового судьи, оставленным судом апелляционной инстанции без изменения, удовлетворены требования В.Н.Кукова к страховой организации о взыскании невыплаченной части страхового возмещения в связи с дорожно-транспортным происшествием с учетом установленной судами степени вины его участников. Определением суда кассационной инстанции эти судебные 2 постановления отменены в части взыскания с ответчика судебных расходов; в данной части дело направлено на новое апелляционное рассмотрение. Судья Верховного Суда Российской Федерации, с которым согласился заместитель Председателя этого суда, отказал заявителю в передаче его кассационной жалобы на указанное определение для рассмотрения в судебном заседании Судебной коллегии по гражданским делам Верховного Суда Российской Федерации. Определением суда апелляционной инстанции, принятым по результатам нового рассмотрения вопроса о судебных расходах, отказано в их возложении на страховщика, поскольку суд пришел к выводу, что последний, выплатив заявителю половину суммы страхового возмещения, действовал в соответствии с законом. По мнению В.Н.Кукова, часть первая статьи 98 ГПК Российской Федерации противоречит Конституции Российской Федерации в той мере, в какой по смыслу, придаваемому ей правоприменительной практикой, она препятствует взысканию с проигравшей стороны (страховщика по договору обязательного страхования гражданской ответственности владельцев транспортных средств) судебных расходов в том случае, если степень вины участников дорожно-транспортного происшествия была установлена судом лишь в ходе рассмотрения гражданского дела.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пункта 3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исчерпаны все другие внутригосударственные средства судебной защиты прав заявителя (лица, в интересах которого подана жалоба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Кукова Василия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