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Приймак Светланы Константиновны на нарушение ее конституционных прав положением пункта 103 статьи 1 Закона Российской Федерации «О внесении изменений и дополнений в Кодекс законов о труде РСФСР»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С.К.Приймак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С.К.Приймак оспаривает конституционность абзаца седьмого пункта 103 (ошибочно поименованного в жалобе статьей 103) статьи 1 Закона Российской Федерации от 25 сентября 1992 года № 3543-I «О внесении изменений и дополнений в Кодекс законов о труде РСФСР» (утратил силу с 1 февраля 2002 года), которым была изложена в новой редакции часть пятая статьи 167 КЗоТ РСФСР, предусматривавшая, что отпуска по уходу за ребенком засчитываются в общий и непрерывный стаж работы, а также в стаж работы по специальности (кроме случаев назначения пенсии на льготных условиях). 2 По мнению заявительницы, которой было отказано в досрочном назначении страховой пенсии по старости в соответствии с пунктом 19 части 1 статьи 30 Федерального закона от 28 декабря 2013 года № 400-ФЗ «О страховых пенсиях» ввиду отсутствия необходимой продолжительности педагогической деятельности в организациях для детей, оспариваемое положение вступает в противоречие со статьями 4 (часть 2), 6 (части 1 и 2), 7, 15 (части 1 и 2), 18, 39 (части 1 и 2) и 55 Конституции Российской Федерации, поскольку препятствует ей в реализации прав, предоставленных Федеральным законом от 21 июля 2014 года № 208-ФЗ «Об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Севастополя», будучи применено в ее деле с учетом разъяснения, данного в пункте 27 постановлении Пленума Верховного Суда Российской Федерации от 11 декабря 2012 года № 30 «О практике рассмотрения судами дел, связанных с реализацией прав граждан на трудовые пенсии», как исключающее возможность зачета в стаж, дающий право на досрочное пенсионное обеспечение по указанному основанию, отпуска по уходу за ребенком, безотносительно к тому, что действовавшее на территории Республики Крым на момент использования ею данных отпусков законодательство предусматривало такую возможность.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422 Трудового кодекса Российской Федерации Закон Российской Федерации «О внесении изменений и дополнений в Кодекс законов о труде РСФСР», в том числе оспариваемое заявительницей его положение, признан утратившим силу с 1 февраля 2002 года, т.е. задолго до обращения С.К.Приймак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Приймак Светланы Константиновны,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