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2283-О/2024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Попова Николая Викторовича на нарушение его конституционных прав частью третьей статьи 208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Н.В.Попова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Н.В.Попов, заявление которого об индексации присужденных денежных сумм было удовлетворено частично, с чем согласились вышестоящие суды и судья Верховного Суда Российской Федерации, оспаривает конституционность части третьей статьи 208 «Индексация присужденных денежных сумм» ГПК Российской Федерации. По мнению заявителя, оспариваемое законоположение, позволяющее суду применять при индексации присужденных денежных сумм усредненный показатель индекса потребительских цен в Российской Федерации вместо аналогичного индекса, установленного в субъекте Российской Федерации, в 2 котором проживает взыскатель, противоречит статье 46 (часть 1)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Попова Николая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