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Хмелевской Валентины Николаевны на нарушение ее конституционных прав частью 1 статьи 103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В.Н.Хмелевской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В.Н.Хмелевская оспаривает конституционность части 1 статьи 103 Жилищного кодекса Российской Федерации, предусматривающей, что в случаях расторжения или прекращения договоров найма специализированных жилых помещений граждане должны освободить жилые помещения, которые они занимали по данным договорам; в случае отказа освободить такие жилые помещения указанные граждане подлежат выселению в судебном порядке без предоставления других жилых помещений, за исключением случаев, предусмотренных частью 2 статьи 102 этого же Кодекса и частью 2 данной статьи. 2 Как следует из представленных материалов, определением суда апелляционной инстанции отменено решение суда общей юрисдикции в части отказа в удовлетворении требований о выселении, снятии с регистрационного учета В.Н.Хмелевской, в указанной части вынесено новое решение. Суд апелляционной инстанции – указав, что спорное помещение не относится к жилому фонду, входит в состав производственного комплекса, – отметил, что заявительница к моменту введения в действие Жилищного кодекса Российской Федерации статусом лица, названного в статье 108 Жилищного кодекса РСФСР, не обладала, проработала в организации, предоставившей ей служебное помещение, менее десяти лет, была уволена по собственному желанию без уважительных причин, в связи с трудоустройством в иную организацию. Определением судьи Верховного Суда Российской Федерации, с которым согласился заместитель Председателя этого суда, заявительнице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В.Н.Хмелевской, часть 1 статьи 103 Жилищного кодекса Российской Федерации противоречит Конституции Российской Федерации, ее статье 40 (часть 1), поскольку она допускает выселение заявительницы без предоставления другого жилого помещения для постоянного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изложенные в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Хмелевской Валентины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