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2841-О/2024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«Центр молодежных инициатив «Зебра» на нарушение его конституционных прав статьей 9 Федерального конституционного закона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общества с ограниченной ответственностью «Центр молодежных инициатив «Зебра»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«Центр молодежных инициатив «Зебра» (далее – общество) оспаривает конституционность статьи 9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 о создании судов Российской Федерации на территориях Республики Крым и города федерального значения Севастополя и об осуществлении правосудия в переходный период. 2 Как следует из представленных материалов, решением Арбитражного суда Республики Крым, с которым согласились суды вышестоящих инстанций, удовлетворены исковые требования органа местного самоуправления о расторжении договора аренды земли, заключенного 12 июля 2004 года с заявителем как арендатором, и о возложении на последнего обязанности освободить земельный участок от самовольных строений. Суды, учитывая названную дату и время возведения данных строений, пришли к выводу о применении в спорном правоотношении норм украинского и российского законодательства, ограничивающих капитальное строительство в границах прибрежных защитных полос (в водоохранной зоне Черного моря) и на земельных участках, отнесенных к территории общего пользования, отметив также условия договора аренды, предусматривавшие обязанность арендатора соблюдать правовой режим использования земель в охранных и санитарно- защитных зонах. По мнению общества, оспариваемая норма не соответствует Конституции Российской Федерации, ее статьям 17–19, 35, 46 и 54, поскольку она позволяет судам принимать решения о сносе самовольных построек исходя из приоритета законодательства Украины над законодательством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«Центр молодежных инициатив «Зебра»,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Конституционный Суд Российской Федерации признается допустимой.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