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Погибы Ксении Юрьевны на нарушение ее конституционных прав статьями 115, 1151 и частью второй статьи 230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К.Ю.Погибы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К.Ю.Погиба, на имущество которой в рамках уголовного дела накладывался арест, утверждает, что статьи 115 «Наложение ареста на имущество», 1151 «Порядок продления срока применения меры процессуального принуждения в виде наложения ареста на имущество» и часть вторая статьи 230 «Меры по обеспечению исполнения наказания в виде штрафа, по обеспечению гражданского иска и возможной конфискации имущества» УПК Российской Федерации не соответствуют статьям 19 (часть 1), 35 (части 1–3), 36 (части 1 и 2), 45, 46 (часть 1) и 52 Конституции Российской Федерации, поскольку по смыслу, придаваемому им 2 правоприменительной практикой, не обеспечивают государственную и судебную защиту прав и свобод гражданина. Кроме того, заявительница просит дать разъяснения о законности вынесенных по ее делу решений судов и процессуальных возможностях их обжалования.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Погибы Ксении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