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Белякова Ивана Юрьевича на нарушение его конституционных прав абзацем первым пункта 3 статьи 161 Федерального закона «Об обязательном страховании гражданской ответственности владельцев транспортных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И.Ю.Белякова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И.Ю.Беляков оспаривает конституционность абзаца первого пункта 3 статьи 161 Федерального закона от 25 апреля 2002 года № 40-ФЗ «Об обязательном страховании гражданской ответственности владельцев транспортных средств», согласно которому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2 выплаты, определенной судом, и размером страховой выплаты, осуществленной страховщиком в добровольном порядке. Как следует из представленных материалов, заявитель обратился к страховщику с иском, в котором помимо прочего просил взыскать страховое возмещение и штраф за неисполнение его требований в добровольном порядке. В период рассмотрения дела в суде первой инстанции ответчик выплатил И.Ю.Белякову страховое возмещение в полном объеме, в связи с чем последний отказался от искового требования о взыскании страхового возмещения, в соответствующей части производство по делу было прекращено. Ввиду этого требование заявителя о взыскании в его пользу штрафа за неисполнение страховщиком его требований в добровольном порядке оставлено без удовлетворения. По мнению заявителя, оспариваемая норма противоречит Конституции Российской Федерации, ее статьям 17 (часть 3), 19 (часть 1), 46, 55 (часть 2), 120 (часть 2) и 123 (часть 3), в той мере, в какой в системе действующего правового регулирования по смыслу, придаваемому ей правоприменительной практикой, препятствует взысканию со страховщика предусмотренного ею штрафа в пользу потерпевшего – физического лица, отказавшегося от иска о взыскании страхового возмещения в связи с добровольным удовлетворением страховщиком данного требования в период рассмотрения спора в суде.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Взыскание штрафа, предусмотренного абзацем первым пункта 3 статьи 161 Федерального закона «Об обязательном страховании гражданской ответственности владельцев транспортных средств», в силу прямого указания закона обусловлено вынесением решения об удовлетворении требования потерпевшего – физического лица об осуществлении страховой выплаты, т.е. предполагает необходимость установления судом факта нарушения страховщиком права гражданина. 3 Отказ же истца от иска, будучи в соответствии с абзацем четвертым статьи 220 ГПК Российской Федерации основанием для прекращения производства по делу, означает завершение процесса без вынесения решения, т.е. без разрешения спора по существу. Таким образом, оспариваемая норма не может рассматриваться в качестве нарушающей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Белякова Ивана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