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918-О/2024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Жвинене Галины Эдильбаевны на нарушение ее конституционных прав статьей 332 Федерального закона «Об обязательном пенсионном страховании в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Г.Э.Жвинене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Г.Э.Жвинене оспаривает конституционность статьи 332 Федерального закона от 15 декабря 2001 года № 167-ФЗ «Об обязательном пенсионном страховании в Российской Федерации», предусматривающей размеры дополнительных тарифов страховых взносов на финансирование страховой части трудовой пенсии (с 1 января 2015 года – страховой пенсии) для отдельных категорий страхователей с 1 января 2013 года. Как следует из представленных материалов, заявительнице было отказано во включении в стаж, дающий право на досрочное назначение страховой пенсии по старости в соответствии с пунктом 2 части 1 статьи 30 2 Федерального закона от 28 декабря 2013 года № 400-ФЗ «О страховых пенсиях», периода ее работы с 1 января 2013 года по 13 августа 2017 года в должности медицинской сестры туберкулезного отделения туберкулезной больницы в Республике Казахстан, а также в соответствующей корректировке сведений индивидуального персонифицированного учета. По мнению Г.Э.Жвинене, оспариваемая норма, примененная в ее деле судами общей юрисдикции, не соответствует статьям 19 (часть 1), 39 (часть 1) и 55 (часть 3) Конституции Российской Федерации, поскольку ограничивает право лиц, осуществлявших трудовую деятельность в особых условиях труда в других государствах (Республике Казахстан) после 1 января 2013 года, на включение периодов такой деятельности в стаж, дающий право на досрочное назначение страховой пенсии в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332 Федерального закона «Об обязательном пенсионном страховании в Российской Федерации» закрепляет размер дополнительных тарифов страховых взносов с учетом их поэтапного повышения в 2013–2015 годах для страхователей по обязательному пенсионному страхованию (лиц, производящих выплаты физическим лицам), применяющих труд застрахованных лиц, занятых на работах с особыми условиями труда, а именно выполнение которых сопряжено с неблагоприятным воздействием различного рода факторов, повышенными психофизиологическими нагрузками, обусловленными спецификой и характером труда. Следовательно, оспариваемая норма, устанавливающая обязанность соответствующих категорий страхователей, не может расцениваться как нарушающая права заявительницы, которая осуществляла трудовую деятельность за пределами Российской Федерации и не относится к указанному субъекту обязательного пенсионного страхования Российской Федерации. 3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Жвинене Галины Эдильбаевны,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