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2490-О/2023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«ЭКОспорт» на нарушение его конституционных прав статьей 24 Федерального закона «О внесении изменений в отдельные законодательные акты Российской Федерации в целях принятия неотложных мер, направленных на обеспечение устойчивого развития экономики и предотвращение последствий распространения новой коронавирусной инфекции»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«ЭКОспорт»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«ЭКОспорт» (далее также – общество) оспаривает конституционность статьи 24 Федерального закона от 8 июня 2020 года № 166-ФЗ «О внесении изменений в отдельные законодательные акты Российской Федерации в целях принятия неотложных мер, направленных на обеспечение устойчивого развития экономики и предотвращение последствий распространения новой коронавирусной инфекции», а фактически – ее части 1, согласно которой данный Федеральный закон вступает в силу со дня его официального опубликования. 2 Как следует из представленных материалов, решением арбитражного суда среди прочего отказано в удовлетворении требования общества к коммерческой организации (арендодателю) о расторжении договора аренды нежилых помещений. Суд исходил из того, что арендатором не был соблюден установленный порядок одностороннего расторжения договора и что названный договор был расторгнут арендодателем. С данным решением в этой части согласились суды вышестоящих инстанций. По мнению заявителя, оспариваемая норма противоречит статьям 17 (часть 3), 18, 19 (часть 1) и 46 (часть 1) Конституции Российской Федерации в той мере, в какой она не содержит указания на то, что положения статьи 19 Федерального закона от 1 апреля 2020 года № 98-ФЗ «О внесении изменений в отдельные законодательные акты Российской Федерации по вопросам предупреждения и ликвидации чрезвычайных ситуаций» в редакции Федерального закона от 8 июня 2020 года № 166-ФЗ действуют с 1 апреля 2020 года, что не позволило распространить действие названных положений на правоотношения с его участием.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«ЭКОспорт»,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