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Аухадулина Рафика Арахматулловича на нарушение его конституционных прав положениями пунктов 3 и 9 статьи 12 Федерального закона «Об обязательном социальном страховании от несчастных случаев на производстве и профессиональных заболеваний»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Р.А.Аухадулина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Р.А.Аухадулин оспаривает конституционность следующих положений статьи 12 Федерального закона от 24 июля 1998 года № 125-ФЗ «Об обязательном социальном страховании от несчастных случаев на производстве и профессиональных заболеваний»: пункта 3, определяющего порядок исчисления среднемесячного заработка для определения размера ежемесячной страховой выплаты; 2 пункта 9, устанавливающего общее правило о том, что ежемесячная страховая выплата в дальнейшем перерасчету не подлежит, а также перечень случаев, когда такой перерасчет допускается. По мнению заявителя, оспариваемые положения не соответствуют статьям 18, 19 (части 1 и 2), 39 (часть 1), 41 (часть 1), 45 (часть 1), 46 (часть 1), 53 и 55 (части 1 и 2) Конституции Российской Федерации в той мере, в какой в системе действующего правового регулирования по смыслу, придаваемому правоприменительной практикой, они препятствуют возмещению в полном объеме вреда, причиненного гражданам, которым соответствующие выплаты в связи с несчастным случаем на производстве были установлены до вступления в силу Федерального закона «Об обязательном социальном страховании от несчастных случаев на производстве и профессиональных заболеваний», поскольку исключают возможность перерасчета ежемесячной страховой выплаты исходя из более высокого среднемесячного заработка, определяемого посредством сравнения результатов его расчета за различные периоды.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Аухадулина Рафика Арахматулловича,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