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Хусяиновой Эрики Хайдаровны на нарушение ее конституционных прав частью 1 статьи 16 Федерального закона «О порядке рассмотрения обращений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Э.Х.Хусяиновой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Э.Х.Хусяинова оспаривает конституционность части 1 статьи 16 Федерального закона от 2 мая 2006 года № 59-ФЗ «О порядке рассмотрения обращений граждан Российской Федерации», согласно которой гражданин имеет право на возмещение убытков и компенсацию морального вреда, причиненных незаконным действием (бездействием) государственного органа, органа местного самоуправления или должностного лица при рассмотрении обращения, по решению суда. Как следует из представленных материалов, апелляционным определением суда апелляционной инстанции, вынесенным по результатам 2 нового рассмотрения дела, отменено решение районного суда, которым были удовлетворены исковые требования Э.Х.Хусяиновой о компенсации морального вреда, причиненного незаконными ответами уполномоченного должностного лица следственного органа на обращения заявительницы (незаконность ответов установлена вступившим в законную силу решением районного суда по другому делу). С данным апелляционным определением согласились суды вышестоящих инстанций. По мнению заявительницы, оспариваемое законоположение не соответствует статье 53 Конституции Российской Федерации, поскольку позволяет освободить государственный орган от компенсации морального вреда, причиненного незаконным действием (бездействием) при рассмотрении обращения гражданина.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16 Федерального закона «О порядке рассмотрения обращений граждан Российской Федерации», предусматривая право граждан на компенсацию морального вреда, причиненного незаконными действиями (бездействием) государственного органа, органа местного самоуправления или должностного лица при рассмотрении обращения, не закрепляет порядок реализации данного права. Правила компенсации морального вреда определяются гражданским законодательством (статья 151 и глава 59 ГК Российской Федерации) (определения Конституционного Суда Российской Федерации от 27 января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Хусяиновой Эрики Хайдаровны,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