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1535-О/2024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Кошмановой Евгении Васильевны на нарушение ее конституционных прав пунктом 1 Положения о знаке «Жителю блокадного Ленинграда»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Е.В.Кошмановой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Е.В.Кошманова оспаривает конституционность пункта 1 Положения о знаке «Жителю блокадного Ленинграда» (утверждено решением Исполнительного комитета Ленинградского городского совета народных депутатов от 23 января 1989 года № 5), согласно которому названный знак вручается проживавшим не менее 4 месяцев в Ленинграде в период блокады (с 8 сентября 1941 года по 27 января 1944 года) детям до семи лет, школьникам, учащимся школ ФЗО, ремесленных училищ и техникумов, студентам и другим гражданам, не награжденным медалью «За оборону Ленинграда». 2 Как следует из представленных документов, заявительнице, родившейся в городе Ленинграде 13 декабря 1943 года, было отказано в присвоении статуса жителя блокадного Ленинграда ввиду того, что она проживала в условиях блокады менее 4 месяцев. Правильность отказа подтверждена судами общей юрисдикции. По мнению заявительницы, оспариваемая норма не соответствует статьям 15 (часть 4), 18 и 21 (часть 1) Конституции Российской Федерации в той мере, в какой – вопреки требованиям Конвенции о правах ребенка (принята Генеральной Ассамблеей ООН 20 ноября 1989 года), содержанию подпункта 12 пункта 1 статьи 60 Закона Санкт-Петербурга «Социальный кодекс Санкт-Петербурга» и правовым позициям, выраженным в Постановлении Конституционного Суда Российской Федерации от 2 марта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а также пункта 3 части первой статьи 3, статей 96 и 97 Федерального конституционного закона «О Конституционном Суде Российской Федерации» гражданин может обратиться в Конституционный Суд Российской Федерации с жалобой на нарушение конституционных прав и свобод нормативными актами (указанными в пунктах «а», «б» части 2 той же статьи Конституции Российской Федерации) и такая жалоба признается допустимой, в частности, если она подана в срок не позднее одного года после принятия судебного решения, которым исчерпываются все другие внутригосударственные средства судебной защиты. 3 Между тем последнее из вынесенных по делу заявительницы судебных постановлений (определение судьи Верховного Суда Российской Федерации) принято 16 сентября 2022 года, т.е. за пределами годичного срока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Кошмановой Евгении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