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Пилипенковой Светланы Олеговны на нарушение ее конституционных прав статьей 49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С.О.Пилипенковой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С.О.Пилипенкова, допущенная к участию в уголовном деле в качестве представителя своего умершего мужа, в отношении которого было возбуждено это дело, ходатайствовала о допуске к участию в деле ее представителя – юриста, не имеющего статуса адвоката. Следователем в удовлетворении ходатайства отказано, правомерность чего подтверждена постановлением районного суда. Как отметил суд, С.О.Пилипенкова может пригласить для защиты своих прав адвоката самостоятельно либо ходатайствовать об этом перед следователем в соответствии со статьей 51 УПК 2 Российской Федерации. С этим решением согласились суды вышестоящих инстанций. В этой связи заявительница просит признать статью 49 «Защитник» УПК Российской Федерации не соответствующей статье 48 Конституции Российской Федерации в той мере, в какой она не допускает участия в уголовном деле лица, не имеющего статуса адвоката, в качестве представителя близкого родственника умершего подозреваемого (обвиняемого) по этому делу.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Пилипенковой Светланы Олеговны,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