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2891-О/2023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Тихоновой Светланы Алексеевны на нарушение ее конституционных прав подпунктом 2 статьи 1815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С.А.Тихоновой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С.А.Тихонова оспаривает конституционность подпункта 2 статьи 1815 ГК Российской Федерации о том, что, если иное не предусмотрено законом, решение собрания ничтожно в случае его принятия при отсутствии необходимого кворума. Как следует из представленных материалов, решением суда общей юрисдикции, оставленным без изменения определением суда апелляционной инстанции, требования о взыскании с С.А.Тихоновой неосновательного обогащения, образовавшегося в связи с невыполнением обязанности по внесению платы за пользование общим имуществом, процентов, расходов на 2 оплату услуг представителя, расходов на оплату госпошлины, почтовых расходов удовлетворены частично. В передаче кассационной жалобы на эти судебные постановления и определение суда кассационной инстанции, которым они оставлены без изменения, для рассмотрения в судебном заседании Судебной коллегии по гражданским делам Верховного Суда Российской Федерации было отказано. По мнению заявительницы, подпункт 2 статьи 1815 ГК Российской Федерации противоречит Конституции Российской Федерации, ее статьям 19 и 123, поскольку он позволяет не проводить исследования и проверки списков лиц – участников общего собрания, представленных юридическим лицом в качестве обоснования кворума общего собрания.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Правовое регулирование, установленное статьей 1815 ГК Российской Федерации, закрепляющей основания отнесения решений собраний, с которыми закон связывает гражданско-правовые последствия для участников соответствующего гражданско-правового сообщества, к категории ничтожных, призвано обеспечить защиту прав и законных интересов как самих участников гражданско-правового сообщества, так и иных лиц, для которых принятые собранием решения также могут порождать определенные правовые последствия (Постановление Конституционного Суда Российской Федерации от 29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Тихоновой Светланы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