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«Мир» на нарушение его конституционных прав частями 6 и 7 статьи 7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подпунктами «а» и «з» пункта 11, пунктом 42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«Мир»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удовлетворено требование гражданки З. к обществу с ограниченной ответственностью Управляющая компания «Мир» (далее также – ООО УК «Мир») о возмещении ущерба, причиненного заливом квартиры.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или 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«Мир»,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