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публичного акционерного общества «Страховая акционерная компания «ЭНЕРГОГАРАНТ» на нарушение его конституционных прав положениями Федерального закона «О внесении изменений в статьи 14 и 157 Гражданского процессуального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публичного акционерного общества «Страховая акционерная компания «ЭНЕРГОГАРАНТ»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«Страховая акционерная компания «ЭНЕРГОГАРАНТ» (далее также – общество) оспаривает конституционность положений Федерального закона от 11 июня 2022 года № 179-ФЗ «О внесении изменений в статьи 14 и 157 Гражданского процессуального кодекса Российской Федерации», которыми статья 14 ГПК Российской Федерации была изложена в новой редакции. Как следует из представленных материалов, апелляционным определением суда апелляционной инстанции с общества взыскана денежная 2 сумма, включающая страховое возмещение. Суд кассационной инстанции, оставляя данное судебное постановление без изменения, отклонил доводы общества о неправомерном изменении состава апелляционного суда в ходе рассмотрения дела, отметив, в частности, что это обстоятельство не свидетельствует о наличии препятствий к рассмотрению дела этим составом суда и не может служить основанием для отмены апелляционного определения.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положения оспариваемого Федерального закона противоречат статьям 46 (часть 1) и 47 (часть 1) Конституции Российской Федерации в той мере, в какой в системе действующего правового регулирования и с учетом правоприменительной практики они не обеспечивают надлежащих гарантий права на судебную защиту законным составом суда, не признавая необоснованное изменение состава суда рассмотрением дела в незаконном составе судей.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оспариваемого Федерального закона вносят в Гражданский процессуальный кодекс Российской Федерации изменения, предусматривающие рассмотрение относящихся к компетенции судов дел с соблюдением, в частности, принципа непосредственности восприятия судом доказательств, что обеспечивается закреплением принципа неизменности состава суда и введением случаев и порядка замены судьи (судей), и само по себе не может расцениваться в качестве нарушения конституционных прав участников гражданского судопроизводства. Данные законоположения, не регламентирующие к тому же пределов рассмотрения дела и полномочий судов кассационной инстанции, вопреки позиции заявителя, не препятствуют исправлению этими судами допущенных нижестоящими судами соответствующих нарушений, что 3 следует и из содержания его обращения, в котором приводится судебная практика того же кассационного суда общей юрисдикции, подтверждающая возможность отмены им проверяемых судебных постановлений в случае выявления нарушений предписаний статьи 14 ГПК Российской Федерации. Таким образом, поставленный заявителем вопрос, по сути, сводится не к проверке конституционности оспариваемого закона, а к оценке правильности применения тех или иных процессуальных норм судом кассационной инстанции, что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публичного акционерного общества «Страховая акционерная компания «ЭНЕРГОГАРАНТ»,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