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Абрамова Дмитрия Владимировича на нарушение его конституционных прав частью третьей статьи 4125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Д.В.Абрамова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Письмом судьи Верховного Суда Российской Федерации от 24 ноября 2022 года возвращена без рассмотрения очередная надзорная жалоба гражданина Д.В.Абрамова, осужденного к пожизненному лишению свободы, с разъяснением, что внесение повторных надзорных жалоб в суд надзорной инстанции, ранее оставивший их без удовлетворения по тем же правовым основаниям, законом не предусмотрено. Последующая жалоба осужденного, адресованная Председателю Верховного Суда Российской Федерации, также возвращена без рассмотрения письмом другого судьи данного суда от 16 января 2023 года, указавшего, что ответ судьи Верховного Суда Российской Федерации не относится к судебным решениям, подлежащим обжалованию в порядке главы 481 УПК Российской Федерации. 2 Д.В.Абрамов утверждает, что часть третья статьи 4125 «Рассмотрение надзорных жалобы, представления» УПК Российской Федерации противоречит статьям 2, 15 (часть 4), 17 (часть 1), 18, 19 (часть 1), 21, 45 (часть 1), 46 (часть 1), 50 (часть 3), 55 (части 2 и 3) и 56 (часть 3) Конституции Российской Федерации, поскольку препятствует обжалованию письменного ответа судьи Верховного Суда Российской Федерации об отказе в принятии к рассмотрению надзорной жалобы, поданной по новым правовым основаниям.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заявителем часть третья статьи 4125 УПК Российской Федерации закрепляет дополнительный механизм возбуждения производства в суде надзорной инстанции Председателем Верховного Суда Российской Федерации либо его заместителем, является процессуальной гарантией обеспечения законности и обоснованности выносимого в предварительном порядке судьей Верховного Суда Российской Федерации постановления и направлена на обеспечение реализации права граждан на судебную защиту (определения Конституционного Суда Российской Федерации от 23 декабря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Абрамова Дмитрия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