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Алексея Петровича на нарушение его конституционных прав статьями 415–417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гражданина А.П.Морозова, поданной от его имени адвокатом Э.Р.Симоняном, оспаривается конституционность статьи 415 «Возбуждение производства» УПК Российской Федерации – как не наделяющей защитника осужденного правом обратиться, минуя прокурора, напрямую в суд с заявлением о возобновлении производства по уголовному делу ввиду новых или вновь открывшихся обстоятельств, – а также статей 416 «Действия прокурора по окончании проверки или расследования» и 417 «Порядок разрешения судом вопроса о возобновлении производства по уголовному делу» того же Кодекса.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37 Федерального конституционного закона «О Конституционном Суде Российской Федерации» обращение направляется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Алексея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