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Лозовенко Валентины Александровны на нарушение ее конституционных прав пунктом 2 статьи 21319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В.А.Лозовенко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Л. и гражданки В.А.Лозовенко и оставленным без изменения постановлениями судов апелляционной и кассационной инстанций, было отказано в удовлетворении жалоб на действия (бездействие) финансового управляющего, выразившиеся в отказе предоставить информацию о поступлении, расходовании и остатке денежных средств, вырученных от реализации имущества должников, незаконном начислении и включении в реестр требований кредиторов мораторных процентов, а также требования об отстранении финансового управляющего 2 от исполнения своих обязанностей. При этом суды исходили, в частности, из правомерности начисления финансовым управляющим мораторных процентов на сумму требований кредиторов. В.А.Лозовенко оспаривает конституционность пункта 2 статьи 21319 «Последствия утверждения плана реструктуризации долгов гражданина»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34 (часть 1) и 35 (часть 3) Конституции Российской Федерации в той мере, в какой они в системе действующего правового регулирования предоставляют финансовому управляющему возможность производить начисление мораторных процентов и их перечисление без выраженной на это воли кредитора.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21319 Федерального закона «О несостоятельности (банкротстве)» регламентирует правила начисления мораторных процентов на сумму требований конкурсного кредитора или уполномоченного органа и предусматривает, в частности, что соглашением между финансовым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данным пунктом размером или сроком, а также что начисление процентов, предусмотренных данной статьей, осуществляется финансовым управляющим после удовлетворения в полном объеме требований кредиторов в соответствии с реестром требований кредиторов и при условии достаточности у гражданина денежных средств для уплаты процентов. Данные законоположения, допускающие учет интересов кредиторов при определении размера подлежащих уплате процентов (их уменьшении или сокращении срока начисления), направлены на обеспечение баланса 3 имущественных интересов кредиторов и должника и не могут расцениваться как нарушающие конституционные права заявительницы, указанные в жалобе.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Лозовенко Валентины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