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Сударикова Ивана Кузьмича на нарушение его конституционных прав статьей 758, пунктом 2 статьи 759 и пунктом 1 статьи 760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И.К.Сударикова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И.К.Судариков оспаривает конституционность положений статьи 758 «Договор подряда на выполнение проектных и изыскательских работ», пункта 2 статьи 759 «Исходные данные для выполнения проектных и изыскательских работ» и пункта 1 статьи 760 «Обязанности подрядчика» ГК Российской Федерации. Как следует из представленных материалов, решением арбитражного суда, оставленным без изменения постановлением суда апелляционной инстанции, обществу с ограниченной ответственностью Б. (подрядчик, далее также – общество) отказано в удовлетворении искового требования о взыскании 2 с муниципального казенного учреждения С. неосновательного обогащения в виде стоимости выполненных работ по контракту, предметом которого является проектирование набережной на территории городского поселения. Суд кассационной инстанции отклонил доводы общества и третьего лица – И.К.Сударикова (проектировщика) о несогласии с выводами судебной экспертизы и необоснованном отклонении судом первой инстанции ходатайства о назначении повторной экспертизы. В передаче кассационной жалобы общества, И.К.Сударикова на эти судебные постановления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отказано. По мнению заявителя, оспариваемые положения противоречат статьям 19 (часть 1) и 123 (часть 1) Конституции Российской Федерации, поскольку приводят к нарушению состязательности и равноправия сторон при осуществлении судопроизводства, не обеспечивают равноправие технического проектировщика в споре, требуют от последнего привести доказательства необходимости проведения дополнительной технической экспертизы, которые могут быть получены лишь с помощью дополнительной технической экспертизы; не обязывают суд учитывать техническое задание заказчика из письма при оценке выполненной работы; не учитывают возможность изменения условий проектирования без изменения условий контракта на момент спора; ставят заказчика и подрядчика в неравное положение.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Сударикова Ивана Кузьмича,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