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Лебедева Антона Юрьевича на нарушение его конституционных прав пунктами 1, 2 и 4 статьи 10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А.Ю.Лебедева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А.Ю.Лебедев оспаривает конституционность положений статьи 10 ГК Российской Федерации, предусматривающих, что 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правом); не допускается использование гражданских прав в целях ограничения конкуренции, а также злоупотребление доминирующим положением на рынке (пункт 1); в случае несоблюдения требований, предусмотренных пунктом 1 данной статьи, суд, арбитражный суд или третейский суд с учетом характера и последствий допущенного 2 злоупотребления отказывает лицу в защите принадлежащего ему права полностью или частично, а также применяет иные меры, предусмотренные законом (пункт 2); если злоупотребление правом повлекло нарушение права другого лица, такое лицо вправе требовать возмещения причиненных этим убытков (пункт 4).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А.Ю.Лебедева о защите прав потребителя в связи с приостановлением оказания услуги Apple Pay на территории России. По мнению заявителя, оспариваемые положения не соответствуют статьям 19 (части 1 и 2), 40, 46 (часть 1) и 55 Конституции Российской Федерации в той мере, в какой они по смыслу, придаваемому им правоприменительной практикой, не позволяют гражданам взыскивать убытки при необоснованном отказе в обслуживании и приеме платежей.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Лебедева Антона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