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3163-О/2023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«Альбатрос» на нарушение его конституционных прав абзацем вторым пункта 2 статьи 129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«Альбатрос»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акционерного общества и оставленным без изменения постановлениями судов апелляционной и кассационной инстанций, было отказано в удовлетворении жалобы общества с ограниченной ответственностью «Альбатрос» (далее также – ООО «Альбатрос») на действия (бездействие) конкурсного управляющего должника, выразившиеся, в числе прочего, в том, что он не провел в установленные сроки инвентаризацию движимого имущества должника, не принял мер по взысканию дебиторской задолженности, а также отказано в удовлетворении заявленного требования об отстранении конкурсного 2 управляющего от исполнения обязанностей. При этом суды исходили из недоказанности наличия в оспариваемых действиях (бездействии) конкурсного управляющего вменяемых ему нарушений законодательства о банкротстве, а также прав и законных интересов должника, заявителя и иных конкурсных кредиторов. ООО «Альбатрос» оспаривает конституционность абзаца второго пункта 2 статьи 129 «Полномочия конкурсного управляющего» Федерального закона от 26 октября 2002 года № 127-ФЗ «О несостоятельности (банкротстве)». По мнению заявителя, данное законоположение противоречит статьям 2, 34, 35 и 46 (части 1 и 2) Конституции Российской Федерации, поскольку по смыслу, придаваемому ему правоприменительной практикой, позволяет конкурсному управляющему произвольно затягивать завершение одного из основных этапов конкурсного производства и, соответственно, откладывать удовлетворение имущественных требований кредиторов лица, признанного банкротом.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«Альбатрос»,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