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коммерческого банка «Уральский финансовый дом» на нарушение его конституционных прав частью 1 статьи 111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коммерческого банка «Уральский финансовый дом»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«Уральский финансовый дом» (далее также – АО КБ «Урал ФД») оспаривает конституционность части 1 статьи 111 «Отнесение судебных расходов на лицо, злоупотребляющее своими процессуальными правами» АПК Российской Федерации. Как следует из представленных материалов, решением арбитражного суда АО КБ «Урал ФД» отказано в удовлетворении исковых требований к юридическому лицу о взыскании страхового возмещения, в связи с чем на истца отнесены расходы по уплате государственной пошлины. Оставляя 2 данное решение без изменения, арбитражные суды апелляционной и кассационной инстанций отклонили довод заявителя о необходимости отнесения судебных расходов на ответчика в соответствии со статьей 111 АПК Российской Федерации.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АО КБ «Урал ФД», оспариваемое законоположение с учетом складывающейся правоприменительной практики противоречит статьям 4 (часть 2), 8 (часть 2), 15 (части 1 и 2), 19 (части 1 и 2), 45 и 46 (часть 1) Конституции Российской Федерации, поскольку оно не позволяет возложить судебные расходы на сторону, формально исполнившую обязанность по досудебному урегулированию спора, но не совершившую при этом всех действий, которые зависели от нее, чтобы отпали основания для обращения другой стороны в арбитражный суд.</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1 статьи 111 АПК Российской Федерации, закрепляющая, что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 призвана стимулировать стороны к своевременному принятию исчерпывающих мер по урегулированию спорного материального правоотношения в досудебном порядке. Следовательно, оспариваемое законоположение не может расцениваться в качестве нарушающего конституционные права заявителя. 3 Оценка же правомерности сделанных по конкретному делу с участием АО КБ «Урал ФД» выводов арбитражных судов, в том числе о соблюдении ответчиком обязанности по урегулированию спора в досудебном порядке, сопряжена с установлением и исследованием фактических обстоятельств этого дела и к компетенции Конституционного Суда Российской Федерации, которая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коммерческого банка «Уральский финансовый дом»,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