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2304-О/2023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«Центр риэлторских услуг» на нарушение его конституционных прав частью 1 статьи 17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«Центр риэлторских услуг»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«Центр риэлторских услуг» (далее также – общество), которому отказано в удовлетворении исковых требований к сособственнику жилого помещения (квартиры) – гражданину Е., в том числе о вселении и о возмещении убытков, оспаривает конституционность части 1 статьи 17 Жилищного кодекса Российской Федерации, согласно которой жилое помещение предназначено для проживания граждан. По мнению заявителя, оспариваемое положение не соответствует Конституции Российской Федерации, ее статье 35 (части 1 и 3), создавая 2 неопределенность и ограничивая права собственников жилых помещений – юридических лиц по сравнению с гражданами.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Российскую Федерацию социальным государством, политика которого направлена на создание условий, обеспечивающих достойную жизнь и свободное развитие человека (статья 7, часть 1), закрепляет право каждого на жилище, одновременно возлагая на органы публичной власти обязанность создавать для этого необходимые условия (статья 40, части 1 и 2), в том числе путем принятия федеральным законодателем в пределах предоставленных ему полномочий соответствующих нормативных правовых актов. Предусмотренное же статьей 35 Конституции Российской Федерации право частной собственности, как неоднократно указывал Конституционный Суд Российской Федерации, не абсолютно и в силу статьи 55 (часть 3) Конституции Российской Федерации может быть ограничено федеральным законом, но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государства; такое ограничение должно быть справедливым, адекватным, пропорциональным, носить общий и абстрактный характер, не иметь обратной силы и не затрагивать само существо конституционных прав (постановления от 21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общества с ограниченной ответственностью «Центр риэлторских услуг»,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