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Брыкиной Елены Владиславовны на нарушение ее конституционных прав статьей 219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Е.В.Брыкиной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Е.В.Брыкина оспаривает конституционность статьи 219 «Возобновление производства по делу» ГПК Российской Федерации. Как следует из представленных материалов, апелляционным определением от 21 сентября 2021 года, оставленным без изменения кассационным судом общей юрисдикции (определение от 22 декабря 2021 года), отменено решение суда первой инстанции об удовлетворении части исковых требований Е.В.Брыкиной к юридическому лицу, в удовлетворении этих требований – отказано. В остальной части решение суда оставлено без изменения. Определением судьи Верховного Суда Российской Федерации от 25 марта 2022 года заявительнице отказано в передаче кассационной жалобы 2 для рассмотрения в судебном заседании Судебной коллегии по гражданским делам Верховного Суда Российской Федерации. По мнению Е.В.Брыкиной, оспариваемое законоположение по смыслу, придаваемому ему правоприменительной практикой в системе действующего правового регулирования, противоречит статьям 17 (части 1 и 2), 19 (часть 1) и 46 Конституции Российской Федерации, поскольку позволяет суду апелляционной инстанции в ходе судебного заседания по рассмотрению вопроса о возобновлении производства по делу, о времени и месте которого были извещены стороны, перейти к рассмотрению апелляционной жалобы по существу, не уведомив об этом отсутствующих участников спора. Кроме того, заявительница просит восстановить ей срок для обращения с жалобой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Брыкиной Елены Владиславовны,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