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1484-О/2024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Рудакова Михаила Юрьевича на нарушение его конституционных прав Уголовно-процессуальным кодексом Российской Федерации, Федеральным законом «Об оперативно-розыскной деятельности», действиями и решениями правоприменителей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М.Ю.Рудакова вопрос о возможности принятия его жалоб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М.Ю.Рудаков, привлеченный к уголовной ответственности, утверждает, что применение норм Уголовно-процессуального кодекса Российской Федерации и Федерального закона от 12 августа 1995 года № 144- ФЗ «Об оперативно-розыскной деятельности» повлекло неправомерное возбуждение уголовного дела, незаконное и необоснованное уголовное преследование и лишение свободы, нарушение прав на доступ к правосудию, личную свободу, защиту, получение информации, затрагивающей его права и свободы. 2 Наряду с этим заявитель просит проверить законность и обоснованность осуществляемого в отношении него уголовного преследования.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Рудакова Михаила Юрьевича,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