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Семенихина Ярослава Николаевича на нарушение его конституционных прав пунктом 3 части первой статьи 77 и частью третьей статьи 80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Я.Н.Семенихина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Я.Н.Семенихин оспаривает конституционность следующих положений Трудового кодекса Российской Федерации: пункта 3 части первой статьи 77, закрепляющего такое основание прекращения трудового договора, как расторжение трудового договора по инициативе работника (статья 80 данного Кодекса); части третьей статьи 80, согласно которой в случаях, когда заявление работника об увольнении по его инициативе (по собственному желанию) обусловлено невозможностью продолжения им работы (зачисление в образовательную организацию, выход на пенсию и другие случаи), а также в 2 случаях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обязан расторгнуть трудовой договор в срок, указанный в заявлении работника. По мнению Я.Н.Семенихина, оспариваемые нормы, примененные в его деле судом, противоречат статьям 17 (часть 3) и 37 (части 1–3) Конституции Российской Федерации, поскольку позволяют работодателю не соблюдать условие трудового договора о выплате выходного пособия при увольнении по уважительным причинам и не считать такой причиной увольнение работника в связи с выходом на пенсию.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Семенихина Ярослава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