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1021-О/2024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«Свобода» на нарушение его конституционных прав статьей 1398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«Свобода»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«Свобода» (далее также – ООО «Свобода») оспаривает конституционность статьи 1398 ГК Российской Федерации, а фактически – ее пункта 1, закрепляющего основания признания патента на изобретение, полезную модель или промышленный образец недействительным полностью или частично. Из представленных материалов следует, что решением Суда по интеллектуальным правам, оставленным без изменения постановлением президиума того же суда, отказано в удовлетворении заявления ООО «Свобода», направленного на оспаривание решения Роспатента, принятого по результатам рассмотрения возражения общества против выдачи 2 гражданину Л. патента на полезную модель. Суд первой инстанции, среди прочего, указал, что формула полезной модели относилась к одному техническому решению и что утверждение общества о выдаче патента по отозванной заявке не соответствует действительности. В передаче кассационной жалобы на названные судебные акты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пункт 1 статьи 1398 ГК Российской Федерации противоречит статье 46 (части 1 и 2) Конституции Российской Федерации, поскольку по смыслу, придаваемому ему правоприменительной практикой в системе действующего правового регулирования, он не позволяет признать недействительным патент, при выдаче которого было допущено нарушение закона, не указанное в этом пункте. ООО «Свобода» отмечает, что в деле с его участием формула полезной модели относилась к нескольким техническим решениям и что решение о выдаче патента было принято по заявке, которая должна была быть признана отозванной. Кроме того, ООО «Свобода» просит отменить принятые по делу с его участием судебные акты.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Из права каждого на судебную защиту его прав и свобод, как оно сформулировано в статье 46 Конституции Российской Федерации, не следует возможность выбора гражданином по своему усмотрению любых способов и процедур судебной защиты, особенности которых применительно к отдельным категориям дел устанавливаются, исходя из Конституции Российской Федерации, федеральными законами (определения Конституционного Суда Российской Федерации от 2 июля 2013 года № 1046- О, от 17 февраля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«Свобода»,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