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Антоняна Миши Сашаевича на нарушение его конституционных прав частью первой статьи 125 и частью первой статьи 144 Уголовно- процессуального кодекса Российской Федерации, а также статьями 10, 26 и 27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М.С.Антоняна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вынесенным в порядке статьи 125 УПК Российской Федерации и оставленным без изменения судами апелляционной и кассационной инстанций, гражданину М.С.Антоняну отказано в удовлетворении жалобы на постановление следователя об отказе в возбуждении уголовного дела по его заявлению о преступлениях, совершенных сотрудниками органов внутренних дел. Заявитель утверждает, что часть первая статьи 125 «Судебный порядок рассмотрения жалоб» и часть первая статьи 144 «Порядок рассмотрения 2 сообщения о преступлении» УПК Российской Федерации, а также статьи 10 «Рассмотрение и разрешение в органах прокуратуры заявлений, жалоб и иных обращений», 26 «Предмет надзора» и 27 «Полномочия прокурора» Федерального закона от 17 января 1992 года № 2202-I «О прокуратуре Российской Федерации» противоречат статьям 2, 17, 18, 21, 45, 46 (части 1 и 2), 52 и 53 Конституции Российской Федерации, поскольку лишают лицо, пострадавшее от совершенных в отношении него должностных преступлений, возможности восстановления нарушенных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Антоняна Миши Сашаевича,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