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536-О/2024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Аникиной Людмилы Павловны на нарушение ее конституционных прав пунктом 1 статьи 41, пунктом 1 статьи 210, пунктом 1 статьи 217, пунктами 1 и 2 статьи 226 Налогового кодекса Российской Федерации, а также статьей 165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Л.П.Аникиной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Л.П.Аникина оспаривает конституционность пункта 1 статьи 41 «Принципы определения доходов» главы 7 «Объекты налогообложения», а также пункта 1 статьи 210 «Налоговая база», пункта 1 статьи 217 «Доходы, не подлежащие налогообложению (освобождаемые от налогообложения)» и пунктов 1 и 2 статьи 226 «Особенности исчисления налога налоговыми агентами. Порядок и сроки уплаты налога налоговыми агентами» главы 23 «Налог на доходы физических лиц» Налогового кодекса Российской Федерации. 2 Кроме того, заявительница оспаривает конституционность статьи 165 Трудового кодекса Российской Федерации, а фактически – ее части первой, закрепляющей перечень случаев, когда работникам предоставляются гарантии и компенсации помимо предусмотренных данным Кодексом общих гарантий и компенсаций. Как следует из представленных материалов, вступившими в законную силу постановлениями судов общей юрисдикции отказано в удовлетворении требований заявительницы к работодателю о признании выплаченного ей среднего заработка за время вынужденного прогула доходом, не подлежащим обложению налогом на доходы физических лиц. По мнению заявительницы, оспариваемые законоположения противоречат статьям 19 (часть 1) и 57 Конституции Российской Федерации, поскольку допускают произвольное увеличение налоговой базы налогоплательщика по указанному налогу за счет соответствующей выплаты, не позволяя однозначно разрешить вопрос о ее характере.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Аникиной Людмилы Павловны,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