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3028-О/2023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Дорохина Виктора Александровича на нарушение его конституционных прав статьей 26.1, частью 3 статьи 26.2 и статьей 26.11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В.А.Дорохина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В.А.Дорохин оспаривает конституционность статьи 26.1 «Обстоятельства, подлежащие выяснению по делу об административном правонарушении», части 3 статьи 26.2 «Доказательства» и статьи 26.11 «Оценка доказательств» КоАП Российской Федерации. Как следует из представленных материалов, постановлением уполномоченного должностного лица, оставленным без изменения судами, заявитель привлечен к административной ответственности за совершение административного правонарушения, выразившегося в совершении во время управления транспортным средством перестроения в не разрешенном для этого месте, и ему назначено административное наказание в виде 2 административного штрафа в размере пятисот рублей. При этом момент совершения административного правонарушения был зафиксирован специальным техническим средством, работающим в автоматическом режиме. Как полагает заявитель, оспариваемые нормы допускают использование в качестве доказательства по делу об административном правонарушении информацию, полученную с помощью специальных технических средств, примененных с нарушением закона, а потому противоречат статьям 1 (часть 1), 2, 4 (часть 2), 15 (части 1, 2 и 4), 17 (части 1 и 2), 18, 19 (части 1 и 2), 44 (часть 1), 45 (часть 1), 46 (часть 1), 50 (часть 2), 52, 55 (часть 3), 56 (часть 3), 75 (часть 5), 120 (часть 1) и 123 (часть 3)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26.1 КоАП Российской Федерации обязывает выяснять все юридически значимые обстоятельства, причины и условия совершения административного правонарушения. При этом законодательство об административных правонарушениях запрещает использование доказательств по делу об административном правонарушении, полученных с нарушением закона (часть 3 статьи 26.2 КоАП Российской Федерации), что предполагает необходимость оценки судьей, членами коллегиального органа, должностным лицом, рассматривающими дело об административном правонарушении, представленных доказательств по критерию допустимости (определения Конституционного Суда Российской Федерации от 20 июля 2021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Дорохина Виктора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