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Михалевича Игоря Феодосьевича на нарушение его конституционных прав отдельными положениями Гражданского процессуального кодекса Российской Федерации, а также пунктом 2 статьи 10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И.Ф.Михалевича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И.Ф.Михалевич оспаривает конституционность части второй статьи 56 «Обязанность доказывания», части второй статьи 61 «Основания для освобождения от доказывания», части первой статьи 67 «Оценка доказательств» ГПК Российской Федерации, а также пункта 2 статьи 10 «Пределы осуществления гражданских прав» ГК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И.Ф.Михалевичу было отказано в удовлетворении исковых требований, заявленных в рамках трудового спора. 2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И.Ф.Михалевича, оспариваемые законоположения не соответствуют статьям 2, 7 (часть 2), 18, 37 (части 1 и 4), 45, 46 (части 1 и 2) и 55 (часть 3) Конституции Российской Федерации, поскольку допускают отказ в удовлетворении заявленных требований без установления фактических обстоятельств, которые прямо указаны в исковом заявлении как основание этих требований.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Михалевича Игоря Феодосьевича,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