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3295-О/2025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Чупровой Анны Владимировны на нарушение ее конституционных прав пунктом 5 части 5 статьи 4 Закона Ненецкого автономного округа «О предоставлении жилых помещений для социальной защиты отдельных категорий граждан в Ненецком автономном округе»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А.В.Чупровой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А.В.Чупрова оспаривает конституционность пункта 5 части 5 статьи 4 Закона Ненецкого автономного округа от 17 марта 2010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все внутригосударственные средства 3 судебной защиты. Указанный годичный срок, пропуск которого выступает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Чупровой Анны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