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512-О/2024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Галицкого Дениса Григорьевича на нарушение его конституционных прав пунктом 1 части 9 статьи 226 и пунктом 1 части 2 статьи 227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Д.Г.Галицкого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Д.Г.Галицкий оспаривает конституционность пункта 1 части 9 статьи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и пункта 1 части 2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2 Как следует из представленных материалов, решением суда общей юрисдикции, с которым согласились суды вышестоящих инстанций, заявителю отказано в удовлетворении его требований к Министерству информационного развития и связи Пермского края о признании незаконными действий, препятствующих, как полагал заявитель, использовать имеющиеся интернет-ресурсы для обращений в органы власти. По мнению Д.Г.Галицкого, оспариваемые нормы позволяют судам ограничивать граждан в осуществлении их прав и свобод, а потому противоречат статьям 18, 45 (часть 1) и 46 (часть 1)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части 2 статьи 227 КАС Российской Федерации предусматривает, что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принимается решение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правовым актам и 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истца или препятствия к их осуществлению либо препятствия к осуществлению прав, свобод и реализации законных интересов лиц, в интересах которых было подано соответствующее административное исковое заявление. Данная норма направлена на обеспечение реализации гарантированного статьей 46 (части 1 и 2) Конституции Российской Федерации права на судебную защиту прав и 3 свобод и не может расцениваться как нарушающая конституционные права заявителя в указанном в жалобе аспекте. Что же касается пункта 1 части 9 статьи 226 КАС Российской Федерации, устанавливающего общее правило, согласно которому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выясняет,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 то само по себе определение предмета судебного разбирательства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предусматривающего выяснение указанного в оспариваемом законоположении обстоятельства, не может рассматриваться как нарушение конституционных прав граждан (определения Конституционного Суда Российской Федерации от 28 июня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Галицкого Дениса Григорьевича,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