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Фоноберова Владимира Степановича на нарушение его конституционных прав статьями 15 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В.С.Фоноберова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В.С.Фоноберов оспаривает конституционность статей 15 «Возмещение убытков» и 1064 «Общие основания ответственности за причинение вреда» ГК Российской Федерации. Определением административного органа отказано в возбуждении в отношении В.С.Фоноберова (арбитражного управляющего) дела об административном правонарушении, предусмотренном частью 3 статьи 14.13 «Неправомерные действия при банкротстве» КоАП Российской Федерации, по мотиву отсутствия состава административного правонарушения. В связи с этим он обратился в арбитражный суд с иском о взыскании расходов на 2 оплату юридических услуг с гражданина Г., по обращению которого административным органом проводилась проверка в целях разрешения вопроса о возбуждении дела об административном правонарушении. Решением арбитражного суда, оставленным без изменения судами вышестоящих инстанций, в удовлетворении иска отказано. Суды указали, в частности, что в результате обращения Г. в административный орган истцу не причинены убытки, что поведение ответчика не может быть признано противоправным, а также что несение истцом соответствующих расходов не являлось необходимым. Определением судьи Верховного Суда Российской Федерации отказано в передаче кассационной жалобы В.С.Фоноберова для рассмотрения в судебном заседании суда кассационной инстанции. По мнению заявителя, оспариваемые положения не соответствуют статьям 45, 46 (часть 1) и 48 (часть 1) Конституции Российской Федерации, поскольку они не позволяют взыскивать в качестве убытков расходы на оплату квалифицированной юридической помощи, оказанной лицу до возбуждения в отношении него дела об административном правонарушении в связи с поступлением в государственный орган заведомо ложного сообщения о совершении им такого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 и 1064 ГК Российской Федерации, действующие с учетом правовой позиции Конституционного Суда Российской Федерации о том, что обязанность возместить причиненный вред – мера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Фоноберова Владимира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