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Черных Михайла Александровича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М.А.Черных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М.А.Черных, осужденный и отбывающий наказание, просит признать статью 40117 «Недопустимость внесения повторных кассационных жалобы, представления» УПК Российской Федерации противоречащей Конституции Российской Федерации в той мере, в какой она препятствует внесению кассационных жалобы, представления в тот же суд кассационной инстанции по иным правовым основаниям, в частности с просьбой о смягчении наказания. Кроме того, заявитель просит рассмотреть его жалобу, учесть смягчающие обстоятельства и изменить приговор.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40117 УПК Российской Федерации – согласно которой не допускается внесение повторных кассационных жалобы, представления по тем же правовым основаниям, теми же лицами в тот же суд кассационной инстанции,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судьи, – не может,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Черных Михайла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