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Костыгова Дмитрия Викторовича на нарушение его конституционных прав статьями 11 и 236 Трудового кодекса Российской Федерации, статьями 9, 11, частью первой статьи 103 и статьей 105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Д.В.Костыгова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Д.В.Костыгов, отбывающий наказание в виде лишения свободы, просит признать не соответствующими статьям 2, 15, 19 и 37 Конституции Российской Федерации статьи 11 «Действие трудового законодательства и иных актов, содержащих нормы трудового права» и 236 «Материальная ответственность работодателя за задержку выплаты заработной платы и других выплат, причитающихся работнику» Трудового кодекса Российской Федерации, статьи 9 «Исправление осужденных и его основные средства», 11 «Основные обязанности осужденных», часть первую статьи 103 «Привлечение к труду осужденных к лишению свободы» и статью 2 105 «Оплата труда осужденных к лишению свободы» УИК Российской Федерации. По мнению заявителя, данные нормы лишают его права на получение денежной компенсации за задержку выплаты заработной платы и районного коэффициента к заработной плате за работу в районах Крайнего Севера и приравненных к ним местностях.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Костыгова Дмитрия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