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«Альта» на нарушение его конституционных прав рядом норм Гражданского кодекса Российской Федерации и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«Альта»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«Альта» (далее также – ООО «Альта») оспаривает конституционность статей 1229 «Исключительное право», 1250 «Защита интеллектуальных прав», 1252 «Защита исключительных прав», 1484 «Исключительное право на товарный знак», 1487 «Исчерпание исключительного права на товарный знак» и 1515 «Ответственность за незаконное использование товарного знака» ГК Российской Федерации, статей 8 «Согласованные действия хозяйствующих субъектов», 11 «Запрет на ограничивающие конкуренцию соглашения хозяйствующих субъектов» и 111 «Запрет на согласованные действия 2 хозяйствующих субъектов, ограничивающие конкуренцию» Федерального закона от 26 июля 2006 года № 135-ФЗ «О защите конкуренции». В поданных ООО «Альта» жалобах в числе норм, неопределенность в вопросе о соответствии Конституции Российской Федерации которых является, по мнению заявителя, основанием к рассмотрению его обращений Конституционным Судом Российской Федерации, упомянута также статья 1233 «Распоряжение исключительным правом» ГК Российской Федерации, однако каких-либо требований, обращенных к Конституционному Суду Российской Федерации, в отношении названной нормы не заявлено. Из представленных материалов следует, что решениями арбитражного суда, с которыми согласились суды вышестоящих инстанций, с ООО «Альта» взыскана компенсация за нарушение исключительных прав на товарные знаки. Кассационные жалобы общества, поданные в Верховный Суд Российской Федерации, возвращены без рассмотрения по существу. По мнению заявителя, указанные в жалобах законоположения по смыслу, придаваемому им правоприменительной практикой, противоречат Конституции Российской Федерации, ее статьям 8, 34, 35, 44 и 50 (часть 2), в той мере, в какой они предоставляют возможность поставщикам использовать, а правообладателям – распоряжаться исключительным правом на введенный правообладателями (или с их согласия) в гражданский оборот на территории Российской Федерации результат интеллектуальной деятельности или средство индивидуализации.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«Альта»,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