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Старжевского Станислава Владимировича на нарушение его конституционных прав частью 12 статьи 30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С.В.Старжевского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судами апелляционной и кассационной инстанций, отказано в удовлетворении заявления гражданина С.В.Старжевского о признании незаконными отдельных действий судебного пристава-исполнителя, а также о возложении на него обязанности совершить ряд действий, в том числе отменить постановление о взыскании с заявителя исполнительского сбора.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этого суда. 2 В связи с этим заявитель, утверждая, в частности, что он не был надлежащим образом уведомлен судебным приставом-исполнителем о возбуждении исполнительного производства и потому не мог исполнить исполнительный документ в срок, установленный для его добровольного исполнения, считает часть 12 статьи 30 «Возбуждение исполнительного производства» Федерального закона от 2 октября 2007 года № 229-ФЗ «Об исполнительном производстве» не соответствующей Конституции Российской Федерации. Кроме того, С.В.Старжевский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Старжевского Станислава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