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1724-О/2023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Иванова Ильи Владимировича на нарушение его конституционных прав статьей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И.В.Иванова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Верховного Суда Российской Федерации возвращена без рассмотрения – как повторная – кассационная жалоба гражданина И.В.Иванова на вынесенные в отношении него приговор и последующие судебные решения. Заявитель полагает, что статья 40117 «Недопустимость внесения повторных кассационных жалобы, представления» УПК Российской Федерации ограничивает его право на обжалование судебных решений, а потому противоречит статье 50 (часть 3) Конституции Российской Федерации.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Иванова Ильи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