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Савчук Оксаны Викторовны на нарушение ее конституционных прав статьями 201 и 333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О.В.Савчук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О.В.Савчук оспаривает конституционность статей 201 «Дополнительное решение суда» и 333 «Порядок подачи и рассмотрения частной жалобы, представления прокурора»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заявительнице отказано в удовлетворении заявления о вынесении дополнительного решения суда. Определением судьи Верховного Суда Российской Федерации, с которым согласился заместитель Председателя этого суда (письмо от 22 сентября 2022 2 года), О.В.Савчук было отказано в передаче кассационной жалобы на эти судебные постановления для рассмотрения в судебном заседании Судебной коллегии по гражданским делам Верховного Суда Российской Федерации. По мнению заявительницы, оспариваемые нормы не соответствуют статьям 15, 19 и 47 Конституции Российской Федерации, поскольку – вследствие противоречивости их содержания – они позволяют рассматривать жалобу на определение суда об отказе в вынесении дополнительного решения до вступления в законную силу решения по существу спора. При этом О.В.Савчук просит восстановить срок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законом конституционных прав и свобод допустима, если закон применен в конкретном деле, рассмотрение которого завершено в суде, при этом жалоба должна быть подана в срок не позднее одного года после рассмотрения дела в суде. Предусмотренный названной нормой Федерального конституционного закона «О Конституционном Суде Российской Федерации» годичный срок после рассмотрения дела гражданина судом, выступая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Савчук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