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Ильенкова Александра Александровича на нарушение его конституционных прав частью первой статьи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А.А.Ильенкова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А.А.Ильенков, которому постановлением судьи Верховного Суда Российской Федерации и письмом заместителя Председателя того же суда ввиду отсутствия существенных нарушений закона, повлиявших на исход дела, отказано в пересмотре вынесенного в его отношении в 1995 году приговора, просит признать противоречащей статье 46 (часть 1) Конституции Российской Федерации часть первую статьи 40115 «Основания отмены или изменения судебного решения при рассмотрении уголовного дела в кассационном порядке» УПК Российской Федерации. 2 По утверждению заявителя, данная норма не обеспечивает должную защиту в суде прав и законных интересов гражданина, поскольку не конкретизирует перечень существенных нарушений закона как оснований для пересмотра в кассационном порядке вступивших в законную силу судебных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40115 УПК Российской Федерации устанавливает, что основаниями отмены или изменения приговора, определения или постановления суда при рассмотрении уголовного дела в кассационном порядке являются наряду с прочим существенные нарушения уголовного и (или) уголовно-процессуального закона, повлиявшие на исход дела, т.е., в частности, на вывод о виновности, на юридическую оценку содеянного, на назначение судом наказания или применение иных мер уголовно-правового характера и на решение по гражданскому иску (пункт 17 постановления Пленума Верховного Суда Российской Федерации от 25 июня 2019 года № 19 «О применении норм главы 471 Уголовно-процессуального кодекса Российской Федерации, регулирующих производство в суде кассационной инстанции»).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Ильенкова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